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-568" w:tblpY="-48"/>
        <w:tblW w:w="11057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1057"/>
      </w:tblGrid>
      <w:tr w:rsidR="007A1DC4" w:rsidRPr="00866703" w:rsidTr="00730D75">
        <w:trPr>
          <w:trHeight w:val="3119"/>
        </w:trPr>
        <w:tc>
          <w:tcPr>
            <w:tcW w:w="11057" w:type="dxa"/>
          </w:tcPr>
          <w:p w:rsidR="007A1DC4" w:rsidRPr="00866703" w:rsidRDefault="00A9583E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sz w:val="28"/>
                <w:szCs w:val="28"/>
              </w:rPr>
              <w:t xml:space="preserve">МИНИСТЕРСТВО НАУКИ </w:t>
            </w:r>
            <w:r w:rsidR="00552E3D" w:rsidRPr="00866703">
              <w:rPr>
                <w:rFonts w:ascii="Times New Roman" w:hAnsi="Times New Roman"/>
                <w:sz w:val="28"/>
                <w:szCs w:val="28"/>
              </w:rPr>
              <w:t>И ВЫСШЕГО ОБРАЗОВАНИЯ</w:t>
            </w:r>
            <w:r w:rsidR="00730D75" w:rsidRPr="008667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703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730D75" w:rsidRPr="00866703" w:rsidRDefault="00730D75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t>(ДГТУ)</w:t>
            </w:r>
          </w:p>
          <w:p w:rsidR="00866703" w:rsidRPr="00866703" w:rsidRDefault="00866703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A1DC4" w:rsidRPr="00866703" w:rsidTr="00730D75">
        <w:trPr>
          <w:trHeight w:val="472"/>
        </w:trPr>
        <w:tc>
          <w:tcPr>
            <w:tcW w:w="11057" w:type="dxa"/>
          </w:tcPr>
          <w:p w:rsidR="007A1DC4" w:rsidRPr="00866703" w:rsidRDefault="0095724C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sz w:val="28"/>
                <w:szCs w:val="28"/>
              </w:rPr>
              <w:t xml:space="preserve">Факультет </w:t>
            </w:r>
            <w:r w:rsidRPr="00866703">
              <w:rPr>
                <w:rFonts w:ascii="Times New Roman" w:hAnsi="Times New Roman"/>
                <w:sz w:val="28"/>
                <w:szCs w:val="28"/>
              </w:rPr>
              <w:t>«Психология, педагогика и дефектология»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Кафедра</w:t>
            </w:r>
            <w:r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r w:rsidR="005350EB"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>бразование</w:t>
            </w:r>
            <w:r w:rsidR="005350EB"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педагогические науки</w:t>
            </w:r>
            <w:r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5724C" w:rsidRPr="00866703" w:rsidTr="00730D75">
        <w:trPr>
          <w:trHeight w:val="472"/>
        </w:trPr>
        <w:tc>
          <w:tcPr>
            <w:tcW w:w="11057" w:type="dxa"/>
          </w:tcPr>
          <w:p w:rsidR="0095724C" w:rsidRPr="00866703" w:rsidRDefault="0095724C" w:rsidP="008667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N w:val="0"/>
        <w:jc w:val="center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86670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2C0425" w:rsidRPr="0086670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по выполнению</w:t>
      </w:r>
    </w:p>
    <w:p w:rsidR="007A1DC4" w:rsidRPr="00866703" w:rsidRDefault="002C0425" w:rsidP="00866703">
      <w:pPr>
        <w:autoSpaceDN w:val="0"/>
        <w:jc w:val="center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практики</w:t>
      </w:r>
      <w:r w:rsidR="007A1DC4"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7A1DC4" w:rsidRPr="0086670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576160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Производственная </w:t>
      </w:r>
      <w:r w:rsidR="00422A08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педагогическая практика</w:t>
      </w:r>
      <w:r w:rsidR="007A1DC4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  <w:r w:rsidR="00715094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  <w:r w:rsidR="0030719A" w:rsidRPr="0030719A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часть </w:t>
      </w:r>
      <w:r w:rsidR="00390907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1</w:t>
      </w:r>
    </w:p>
    <w:p w:rsidR="007A1DC4" w:rsidRPr="00866703" w:rsidRDefault="007A1DC4" w:rsidP="00866703">
      <w:pPr>
        <w:autoSpaceDN w:val="0"/>
        <w:jc w:val="center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866703" w:rsidRDefault="007A1DC4" w:rsidP="00866703">
      <w:pPr>
        <w:autoSpaceDN w:val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ind w:firstLine="0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36958" w:rsidRPr="00866703" w:rsidRDefault="007A1DC4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Направление подготовки </w:t>
      </w:r>
      <w:r w:rsidR="00204C13" w:rsidRPr="00866703">
        <w:rPr>
          <w:rFonts w:ascii="Times New Roman" w:eastAsia="Times New Roman" w:hAnsi="Times New Roman"/>
          <w:color w:val="000000"/>
          <w:sz w:val="28"/>
          <w:szCs w:val="28"/>
        </w:rPr>
        <w:t>44.0</w:t>
      </w:r>
      <w:r w:rsidR="0030719A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936958" w:rsidRPr="00866703">
        <w:rPr>
          <w:rFonts w:ascii="Times New Roman" w:eastAsia="Times New Roman" w:hAnsi="Times New Roman"/>
          <w:color w:val="000000"/>
          <w:sz w:val="28"/>
          <w:szCs w:val="28"/>
        </w:rPr>
        <w:t>.0</w:t>
      </w:r>
      <w:r w:rsidR="00204C13" w:rsidRPr="00866703">
        <w:rPr>
          <w:rFonts w:ascii="Times New Roman" w:eastAsia="Times New Roman" w:hAnsi="Times New Roman"/>
          <w:color w:val="000000"/>
          <w:sz w:val="28"/>
          <w:szCs w:val="28"/>
        </w:rPr>
        <w:t>1 Педагогическое образование</w:t>
      </w:r>
      <w:r w:rsidR="00936958" w:rsidRPr="00866703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F53AC0" w:rsidRPr="00866703" w:rsidRDefault="00F53AC0" w:rsidP="00866703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7A1DC4" w:rsidRPr="00866703" w:rsidRDefault="00730D75" w:rsidP="00866703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sz w:val="28"/>
          <w:szCs w:val="28"/>
          <w:lang w:eastAsia="ru-RU"/>
        </w:rPr>
        <w:t xml:space="preserve">г. </w:t>
      </w:r>
      <w:r w:rsidR="007A1DC4" w:rsidRPr="00866703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866703" w:rsidRDefault="00204C13" w:rsidP="00866703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95724C" w:rsidRPr="0086670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730D75" w:rsidRPr="00866703">
        <w:rPr>
          <w:rFonts w:ascii="Times New Roman" w:hAnsi="Times New Roman"/>
          <w:bCs/>
          <w:sz w:val="28"/>
          <w:szCs w:val="28"/>
          <w:lang w:eastAsia="ru-RU"/>
        </w:rPr>
        <w:t>г.</w:t>
      </w:r>
    </w:p>
    <w:p w:rsidR="00F53AC0" w:rsidRPr="00866703" w:rsidRDefault="00F53AC0" w:rsidP="00866703">
      <w:pPr>
        <w:rPr>
          <w:rFonts w:ascii="Times New Roman" w:hAnsi="Times New Roman"/>
          <w:b/>
          <w:sz w:val="28"/>
          <w:szCs w:val="28"/>
        </w:rPr>
      </w:pPr>
    </w:p>
    <w:p w:rsidR="00BD77F5" w:rsidRPr="00866703" w:rsidRDefault="007A1DC4" w:rsidP="00866703">
      <w:pPr>
        <w:rPr>
          <w:rFonts w:ascii="Times New Roman" w:hAnsi="Times New Roman"/>
          <w:b/>
          <w:bCs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Методические указания для</w:t>
      </w:r>
      <w:r w:rsidR="00BD77F5" w:rsidRPr="00866703">
        <w:rPr>
          <w:rFonts w:ascii="Times New Roman" w:hAnsi="Times New Roman"/>
          <w:b/>
          <w:sz w:val="28"/>
          <w:szCs w:val="28"/>
        </w:rPr>
        <w:t xml:space="preserve"> прохождения </w:t>
      </w:r>
      <w:r w:rsidR="00BD77F5" w:rsidRPr="00866703">
        <w:rPr>
          <w:rFonts w:ascii="Times New Roman" w:hAnsi="Times New Roman"/>
          <w:b/>
          <w:bCs/>
          <w:sz w:val="28"/>
          <w:szCs w:val="28"/>
        </w:rPr>
        <w:t xml:space="preserve">практики </w:t>
      </w:r>
    </w:p>
    <w:p w:rsidR="00715094" w:rsidRPr="00866703" w:rsidRDefault="00576160" w:rsidP="00866703">
      <w:pPr>
        <w:rPr>
          <w:rFonts w:ascii="Times New Roman" w:hAnsi="Times New Roman"/>
          <w:b/>
          <w:bCs/>
          <w:sz w:val="28"/>
          <w:szCs w:val="28"/>
        </w:rPr>
      </w:pPr>
      <w:r w:rsidRPr="001B1AC4">
        <w:rPr>
          <w:rFonts w:ascii="Times New Roman" w:hAnsi="Times New Roman"/>
          <w:b/>
          <w:bCs/>
          <w:sz w:val="28"/>
          <w:szCs w:val="28"/>
        </w:rPr>
        <w:t>«</w:t>
      </w:r>
      <w:r w:rsidR="00390907">
        <w:rPr>
          <w:rFonts w:ascii="Times New Roman" w:hAnsi="Times New Roman"/>
          <w:b/>
          <w:bCs/>
          <w:sz w:val="28"/>
          <w:szCs w:val="28"/>
        </w:rPr>
        <w:t>П</w:t>
      </w:r>
      <w:r w:rsidR="00715094" w:rsidRPr="001B1AC4">
        <w:rPr>
          <w:rFonts w:ascii="Times New Roman" w:hAnsi="Times New Roman"/>
          <w:b/>
          <w:bCs/>
          <w:sz w:val="28"/>
          <w:szCs w:val="28"/>
        </w:rPr>
        <w:t xml:space="preserve">едагогическая практика» </w:t>
      </w:r>
      <w:r w:rsidR="00715094" w:rsidRPr="0030719A">
        <w:rPr>
          <w:rFonts w:ascii="Times New Roman" w:hAnsi="Times New Roman"/>
          <w:b/>
          <w:bCs/>
          <w:sz w:val="28"/>
          <w:szCs w:val="28"/>
        </w:rPr>
        <w:t xml:space="preserve">часть </w:t>
      </w:r>
      <w:r w:rsidR="00390907">
        <w:rPr>
          <w:rFonts w:ascii="Times New Roman" w:hAnsi="Times New Roman"/>
          <w:b/>
          <w:bCs/>
          <w:sz w:val="28"/>
          <w:szCs w:val="28"/>
        </w:rPr>
        <w:t>1</w:t>
      </w:r>
    </w:p>
    <w:p w:rsidR="007A1DC4" w:rsidRPr="00866703" w:rsidRDefault="007A1DC4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noProof/>
          <w:color w:val="000000"/>
          <w:sz w:val="28"/>
          <w:szCs w:val="28"/>
        </w:rPr>
        <w:t>подготовки</w:t>
      </w:r>
      <w:r w:rsidR="00204C13" w:rsidRPr="00866703">
        <w:rPr>
          <w:rFonts w:ascii="Times New Roman" w:hAnsi="Times New Roman"/>
          <w:noProof/>
          <w:color w:val="000000"/>
          <w:sz w:val="28"/>
          <w:szCs w:val="28"/>
        </w:rPr>
        <w:t xml:space="preserve"> 44.0</w:t>
      </w:r>
      <w:r w:rsidR="0030719A">
        <w:rPr>
          <w:rFonts w:ascii="Times New Roman" w:hAnsi="Times New Roman"/>
          <w:noProof/>
          <w:color w:val="000000"/>
          <w:sz w:val="28"/>
          <w:szCs w:val="28"/>
        </w:rPr>
        <w:t>4</w:t>
      </w:r>
      <w:r w:rsidR="00204C13" w:rsidRPr="00866703">
        <w:rPr>
          <w:rFonts w:ascii="Times New Roman" w:hAnsi="Times New Roman"/>
          <w:noProof/>
          <w:color w:val="000000"/>
          <w:sz w:val="28"/>
          <w:szCs w:val="28"/>
        </w:rPr>
        <w:t>.01 Педагогическое образование</w:t>
      </w:r>
    </w:p>
    <w:p w:rsidR="00ED3256" w:rsidRPr="00866703" w:rsidRDefault="0030719A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bCs/>
          <w:sz w:val="28"/>
          <w:szCs w:val="28"/>
        </w:rPr>
        <w:t xml:space="preserve"> </w:t>
      </w:r>
      <w:r w:rsidR="00ED3256" w:rsidRPr="00866703">
        <w:rPr>
          <w:rFonts w:ascii="Times New Roman" w:hAnsi="Times New Roman"/>
          <w:bCs/>
          <w:sz w:val="28"/>
          <w:szCs w:val="28"/>
        </w:rPr>
        <w:t>«</w:t>
      </w:r>
      <w:r w:rsidR="00390907">
        <w:rPr>
          <w:rFonts w:ascii="Times New Roman" w:hAnsi="Times New Roman"/>
          <w:bCs/>
          <w:sz w:val="28"/>
          <w:szCs w:val="28"/>
        </w:rPr>
        <w:t>П</w:t>
      </w:r>
      <w:r w:rsidR="00422A08" w:rsidRPr="00866703">
        <w:rPr>
          <w:rFonts w:ascii="Times New Roman" w:hAnsi="Times New Roman"/>
          <w:bCs/>
          <w:sz w:val="28"/>
          <w:szCs w:val="28"/>
        </w:rPr>
        <w:t xml:space="preserve">едагогическая </w:t>
      </w:r>
      <w:r w:rsidR="00715094" w:rsidRPr="00866703">
        <w:rPr>
          <w:rFonts w:ascii="Times New Roman" w:hAnsi="Times New Roman"/>
          <w:bCs/>
          <w:sz w:val="28"/>
          <w:szCs w:val="28"/>
        </w:rPr>
        <w:t xml:space="preserve">практика» часть </w:t>
      </w:r>
      <w:r w:rsidR="00390907">
        <w:rPr>
          <w:rFonts w:ascii="Times New Roman" w:hAnsi="Times New Roman"/>
          <w:bCs/>
          <w:sz w:val="28"/>
          <w:szCs w:val="28"/>
        </w:rPr>
        <w:t>1</w:t>
      </w:r>
      <w:r w:rsidR="00715094" w:rsidRPr="00866703">
        <w:rPr>
          <w:rFonts w:ascii="Times New Roman" w:hAnsi="Times New Roman"/>
          <w:bCs/>
          <w:sz w:val="28"/>
          <w:szCs w:val="28"/>
        </w:rPr>
        <w:t xml:space="preserve"> </w:t>
      </w:r>
      <w:r w:rsidR="00ED3256" w:rsidRPr="00866703">
        <w:rPr>
          <w:rFonts w:ascii="Times New Roman" w:hAnsi="Times New Roman"/>
          <w:bCs/>
          <w:sz w:val="28"/>
          <w:szCs w:val="28"/>
        </w:rPr>
        <w:t xml:space="preserve">проводится с целью изучения обучающимися </w:t>
      </w:r>
      <w:r w:rsidR="00ED3256" w:rsidRPr="00866703">
        <w:rPr>
          <w:rFonts w:ascii="Times New Roman" w:hAnsi="Times New Roman"/>
          <w:sz w:val="28"/>
          <w:szCs w:val="28"/>
        </w:rPr>
        <w:t xml:space="preserve">регламента, нормативно-правовой документации и локальных </w:t>
      </w:r>
      <w:r w:rsidR="00715094" w:rsidRPr="00866703">
        <w:rPr>
          <w:rFonts w:ascii="Times New Roman" w:hAnsi="Times New Roman"/>
          <w:sz w:val="28"/>
          <w:szCs w:val="28"/>
        </w:rPr>
        <w:t>нормативных актов</w:t>
      </w:r>
      <w:r w:rsidR="00ED3256" w:rsidRPr="00866703">
        <w:rPr>
          <w:rFonts w:ascii="Times New Roman" w:hAnsi="Times New Roman"/>
          <w:sz w:val="28"/>
          <w:szCs w:val="28"/>
        </w:rPr>
        <w:t>, регламентирующих деятельность образовательного учреждения.</w:t>
      </w: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>ВВЕДЕНИЕ</w:t>
      </w:r>
    </w:p>
    <w:p w:rsidR="0018341F" w:rsidRPr="0018341F" w:rsidRDefault="00866703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основе подготовки </w:t>
      </w:r>
      <w:r w:rsidR="0018341F"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высококвалифицированных кадров для сферы </w:t>
      </w:r>
      <w:r w:rsidR="0018341F" w:rsidRP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провести работу со студентами направления «Начальное образование»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 xml:space="preserve"> к осуществлению професс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иональной деятельности педагога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начальной школы, закрепление и углубление теоретических знаний студентов, приобретенных в процессе академических занятий, и совершенствование основных профессиональных педагогических умений, навыков и компетенций организации и проведения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учебно-воспитательного процесса в начальной школе.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Практика по профилю направлений подготовки обеспечивает формирование у студентов системы профессиональных знаний и умений в области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способствует приобретению практического опыта в сфере </w:t>
      </w:r>
      <w:r w:rsid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прививает </w:t>
      </w:r>
      <w:r w:rsidR="00866703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 навыки самостоятельной работы в избранной сфере деятельности, навыки научно-исследовательской работы.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>1 Цели и задачи практики</w:t>
      </w:r>
    </w:p>
    <w:p w:rsidR="0018341F" w:rsidRPr="00866703" w:rsidRDefault="0018341F" w:rsidP="00866703">
      <w:pPr>
        <w:pStyle w:val="a4"/>
        <w:numPr>
          <w:ilvl w:val="1"/>
          <w:numId w:val="26"/>
        </w:numPr>
        <w:ind w:left="0" w:firstLine="709"/>
        <w:contextualSpacing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Цели преддипломной практики </w:t>
      </w:r>
    </w:p>
    <w:p w:rsidR="00866703" w:rsidRPr="00866703" w:rsidRDefault="00866703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Цель практики: обеспечить обучающимся получение первичных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профессиональных умений и навыков, в том числе первичных умений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навыков научно-исследовательской деятельности в области естествознания.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Задачи практики: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развитие способности использовать систематизированные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теоретические и практические знания для постановки и решения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lastRenderedPageBreak/>
        <w:t>исследовательских задач в области естествознания;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вооружение обучающихся умениями и навыками проведения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наблюдений в природе, сбора и обработки полевого материала;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подготовка обучающихся к организации и проведению экскурсий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природе с младшими школьниками;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формирование навыков проведения внеклассной краеведческой работы,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руководства юннатскими кружками и натуралистической работой учащихся;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воспитание у обучающихся основ экологической культуры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ознакомление их с приемами и методами природоохранительной деятельности.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Данные задачи практики направлены на формирование следующих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компетенций: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 Способен участвовать в разработке основных и дополнительных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образовательных программ, разрабатывать отдельные их компоненты (в том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числе с использованием информационно-коммуникационных технологий)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ОПК-2.1 Демонстрирует знание основных компонентов основных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дополнительных образовательных программ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ОПК-2.2 Осуществляет разработку программ отдельных учебных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предметов, в том числе программ дополнительного образования (согласно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освоенному профилю (профилям) подготовки)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ОПК-2.3 Демонстрирует умение разрабатывать программу развития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универсальных учебных действий средствами преподаваемой(</w:t>
      </w:r>
      <w:proofErr w:type="spellStart"/>
      <w:r w:rsidRPr="00866703">
        <w:rPr>
          <w:rFonts w:ascii="Times New Roman" w:eastAsia="Times New Roman" w:hAnsi="Times New Roman"/>
          <w:bCs/>
          <w:sz w:val="28"/>
          <w:szCs w:val="28"/>
        </w:rPr>
        <w:t>ых</w:t>
      </w:r>
      <w:proofErr w:type="spellEnd"/>
      <w:r w:rsidRPr="00866703">
        <w:rPr>
          <w:rFonts w:ascii="Times New Roman" w:eastAsia="Times New Roman" w:hAnsi="Times New Roman"/>
          <w:bCs/>
          <w:sz w:val="28"/>
          <w:szCs w:val="28"/>
        </w:rPr>
        <w:t>) учебных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дисциплин, в том числе с использованием ИКТ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ОПК-2.4 Демонстрируем умение разрабатывать планируемые результаты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обучения и системы их оценивания, в том числе с использованием ИКТ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(согласно освоенному профилю (профилям) подготовки)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ОПК-2.5 Демонстрирует умение разрабатывать программы воспитания,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том числе адаптивные совместно с соответствующими специалистами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 Способен осуществлять контроль и оценку формирования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результатов образования обучающихся, выявлять и корректировать трудности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lastRenderedPageBreak/>
        <w:t>обучении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ОПК-5.1 Формулирует образовательные результаты обучающихся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рамках учебных предметов согласно освоенному (освоенным) профилю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(профилям) подготовки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ОПК-5.2 Осуществляет отбор диагностических средств, форм контроля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оценки </w:t>
      </w:r>
      <w:proofErr w:type="spellStart"/>
      <w:r w:rsidRPr="00866703">
        <w:rPr>
          <w:rFonts w:ascii="Times New Roman" w:eastAsia="Times New Roman" w:hAnsi="Times New Roman"/>
          <w:bCs/>
          <w:sz w:val="28"/>
          <w:szCs w:val="28"/>
        </w:rPr>
        <w:t>сформированности</w:t>
      </w:r>
      <w:proofErr w:type="spellEnd"/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 образовательных результатов обучающихся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ОПК-5.3 Применяет различные диагностические средства, формы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контроля и оценки </w:t>
      </w:r>
      <w:proofErr w:type="spellStart"/>
      <w:r w:rsidRPr="00866703">
        <w:rPr>
          <w:rFonts w:ascii="Times New Roman" w:eastAsia="Times New Roman" w:hAnsi="Times New Roman"/>
          <w:bCs/>
          <w:sz w:val="28"/>
          <w:szCs w:val="28"/>
        </w:rPr>
        <w:t>сформированности</w:t>
      </w:r>
      <w:proofErr w:type="spellEnd"/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 образовательных результатов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обучающихся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ОПК-5.4 Формулирует выявленные трудности в обучении и корректирует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пути достижения образовательных результатов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ОПК-8 Способен осуществлять педагогическую деятельность на основе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специальных научных знаний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ОПК-8.3 Осуществляет урочную и внеурочную деятельность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соответствии с предметной областью согласно освоенному профилю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(профилям) подготовки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ОПК-8.4 Владеет методами научно-педагогического исследования в</w:t>
      </w:r>
    </w:p>
    <w:p w:rsidR="0018341F" w:rsidRPr="0018341F" w:rsidRDefault="00866703" w:rsidP="00866703">
      <w:pPr>
        <w:rPr>
          <w:rFonts w:ascii="Times New Roman" w:eastAsia="Times New Roman" w:hAnsi="Times New Roman"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предметной области.</w:t>
      </w: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>2 Организация прохождения практики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Практика осуществляются на основе договоров между Донским государственным техническим университетом и предприятиями, в соответствии с которыми, предприятия, независимо от их организационно-правовых форм, предоставляют места для прохождения практики. Взаимоотношения между университетом и предприятием определяются соответствующим договором. В договоре университет и предприятие оговаривают все вопросы, касающиеся проведения практики. 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Методическое руководство производственной практикой студентов осуществляется кафедрой «Сервис, туризм и индустрия гостеприимства». Для руководства практикой студентов назначаются руководители практики: от университета (кафедры) и предприятия. 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на предприятии, в учреждении, организации.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>В первый день пребывания студентов на практике они обязательно должны пройти инструктаж по технике безопасности и противопожарной профилактике. Проведение инструктажа должно быть документально оформлено.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2.1 Место </w:t>
      </w:r>
      <w:r w:rsidR="006B71F7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>педагогической</w:t>
      </w: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практики в структуре ООП </w:t>
      </w:r>
    </w:p>
    <w:p w:rsidR="006B71F7" w:rsidRDefault="006B71F7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B71F7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производственная (педагогическая) практика проходит в начальных классах общеобразовательных учреждений. </w:t>
      </w: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2.2 Формы проведения </w:t>
      </w:r>
      <w:r w:rsidRPr="0018341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>преддипломной</w:t>
      </w: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практики 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>Основными формами проведения практики являются ежедневное посещение  предприятий туристского профиля; работа в качестве стажёров на этих предприятиях по конкретному, определённому предприятием заказу и заданию руководителя выпускной квалификационной  работы, практическое применение полученных знаний и умений, системная  работа над анализом теоретического и практического материала, написанием практической части выпускной квалификационной работы, заполнением дневника преддипломной практики и составлением отчета.</w:t>
      </w:r>
    </w:p>
    <w:p w:rsidR="0018341F" w:rsidRPr="00866703" w:rsidRDefault="0018341F" w:rsidP="00866703">
      <w:pPr>
        <w:rPr>
          <w:rFonts w:ascii="Times New Roman" w:hAnsi="Times New Roman"/>
          <w:sz w:val="28"/>
          <w:szCs w:val="28"/>
        </w:rPr>
      </w:pPr>
    </w:p>
    <w:p w:rsidR="00095499" w:rsidRDefault="00095499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 xml:space="preserve">2.3 Место и время проведения преддипломной (производственной) практики </w:t>
      </w:r>
    </w:p>
    <w:p w:rsidR="006B71F7" w:rsidRPr="006B71F7" w:rsidRDefault="006B71F7" w:rsidP="00866703">
      <w:pPr>
        <w:rPr>
          <w:rFonts w:ascii="Times New Roman" w:eastAsia="Batang" w:hAnsi="Times New Roman"/>
          <w:b/>
          <w:sz w:val="28"/>
          <w:szCs w:val="28"/>
        </w:rPr>
      </w:pPr>
      <w:r w:rsidRPr="006B71F7">
        <w:rPr>
          <w:rFonts w:ascii="Times New Roman" w:eastAsia="Batang" w:hAnsi="Times New Roman"/>
          <w:sz w:val="28"/>
          <w:szCs w:val="28"/>
        </w:rPr>
        <w:t xml:space="preserve">Для успешного прохождения педагогической практики используются знания, умения и виды деятельности, сформированные в процессе изучения предметов профессионального цикла базовой и модулей вариативной части программы, таких как: «Психология», «Педагогика», частные методики, а также дисциплин профиля и курсов по выбору студентов, ориентированных на подготовку к профессионально-педагогической деятельности, предусматривающих лекционные, семинарские, практические и лабораторные занятия на предыдущем уровне образования. Педагогическая практика, является неотъемлемым </w:t>
      </w:r>
      <w:r w:rsidRPr="006B71F7">
        <w:rPr>
          <w:rFonts w:ascii="Times New Roman" w:eastAsia="Batang" w:hAnsi="Times New Roman"/>
          <w:sz w:val="28"/>
          <w:szCs w:val="28"/>
        </w:rPr>
        <w:lastRenderedPageBreak/>
        <w:t>компонентом педагогического образования. Прохождение производственной (педагогической) практики является необходимой основой для последующего написания бакалаврских работ и является завершающим этапом практической подготовки будущего учителя.</w:t>
      </w:r>
    </w:p>
    <w:p w:rsidR="00095499" w:rsidRPr="00866703" w:rsidRDefault="00095499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 xml:space="preserve">Педагогическая практика студентов направления 43.03.01 «Начальное образование» проводится по графику и в соответствии с учебными планами соответственно для студентов очной и заочной форм обучения. В качестве мест практики выступают предприятия </w:t>
      </w:r>
      <w:r w:rsidR="0018341F" w:rsidRPr="00866703">
        <w:rPr>
          <w:rFonts w:ascii="Times New Roman" w:hAnsi="Times New Roman"/>
          <w:sz w:val="28"/>
          <w:szCs w:val="28"/>
        </w:rPr>
        <w:t>образовательной деятельности</w:t>
      </w:r>
      <w:r w:rsidRPr="00866703">
        <w:rPr>
          <w:rFonts w:ascii="Times New Roman" w:hAnsi="Times New Roman"/>
          <w:sz w:val="28"/>
          <w:szCs w:val="28"/>
        </w:rPr>
        <w:t xml:space="preserve"> города Ростова-на-Дону, области и других регионов России. В качестве базовых мест практики выступают предприятия образовательной индустрии города Ростова-на-Дону. Основными предприятиями практики являются МБОУ СОШ № 64 г. Ростов-на-Дону, ООО «Бионика» г. Ростов-на-Дону, ООО «МБОУ "Школа № 93"» г. Ростов-на-Дону, МКУ "Отдел образования Ворошиловского района" г. Ростов-на-Дону, ООО </w:t>
      </w:r>
      <w:r w:rsidR="0018341F" w:rsidRPr="00866703">
        <w:rPr>
          <w:rFonts w:ascii="Times New Roman" w:hAnsi="Times New Roman"/>
          <w:sz w:val="28"/>
          <w:szCs w:val="28"/>
        </w:rPr>
        <w:t xml:space="preserve">МБОУ "Гимназия № 46" </w:t>
      </w:r>
      <w:r w:rsidRPr="00866703">
        <w:rPr>
          <w:rFonts w:ascii="Times New Roman" w:hAnsi="Times New Roman"/>
          <w:sz w:val="28"/>
          <w:szCs w:val="28"/>
        </w:rPr>
        <w:t>г. Ростов-на-Дону</w:t>
      </w:r>
    </w:p>
    <w:p w:rsidR="00095499" w:rsidRPr="00866703" w:rsidRDefault="00095499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b/>
          <w:sz w:val="28"/>
          <w:szCs w:val="28"/>
          <w:lang w:eastAsia="ru-RU"/>
        </w:rPr>
        <w:t>2.4 Обязанности студента и руководителей практики</w:t>
      </w:r>
    </w:p>
    <w:p w:rsidR="00095499" w:rsidRPr="00095499" w:rsidRDefault="00095499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5499" w:rsidRPr="00095499" w:rsidRDefault="00095499" w:rsidP="00866703">
      <w:pPr>
        <w:tabs>
          <w:tab w:val="left" w:pos="1134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 xml:space="preserve">К основным обязанностям студента в период практики относятся: 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получить задание;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 прибыть на место практики; 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изучить и строго выполнять правила охраны труда, техники безопасности и производственной санитарии;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соблюдать внутренний распорядок, действующий на предприятии;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нести ответственность за выполняемую работу и за ее результаты наравне со штатными работниками;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ежедневно заполнять дневник практики;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своевременно подготовить отчет;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защитить отчет по практике в установленные сроки.</w:t>
      </w:r>
    </w:p>
    <w:p w:rsidR="00095499" w:rsidRPr="00095499" w:rsidRDefault="00095499" w:rsidP="00866703">
      <w:pPr>
        <w:tabs>
          <w:tab w:val="left" w:pos="1134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кафедры «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Образование и педагогические науки</w:t>
      </w: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» обязан: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разработать тематику индивидуальных заданий для написания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отчета </w:t>
      </w:r>
      <w:proofErr w:type="gramStart"/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по практической подготовки</w:t>
      </w:r>
      <w:proofErr w:type="gramEnd"/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D3256" w:rsidRPr="00866703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провести беседу со студентами, направляющимися на практику, с целью ознакомления с правилами техники безопасности на предприятии;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установить связь с руководителем практики от организации, согласовать и уточнить с ним программу практики и специфику заказа предприятия на исследование, исходя из особенностей предприятия;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обеспечить контроль своевременного начала практики, прибытия и работы студентов на предприятии;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обеспечить контроль за соблюдением сроков практики и ее содержанием;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оказывать методическую помощь студентам при выполнении ими индивидуальных заданий и сборе материалов к выпускной квалификационной работе;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проверить отчет по практике и организовать его защиту;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участвовать в подведении итогов практики.</w:t>
      </w:r>
    </w:p>
    <w:p w:rsidR="00095499" w:rsidRPr="00866703" w:rsidRDefault="00095499" w:rsidP="00866703">
      <w:pPr>
        <w:tabs>
          <w:tab w:val="left" w:pos="9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предприятия должен: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изучить программу практики и организовать ее выполнение на рабочих местах;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ознакомить студентов с правилами внутреннего распорядка;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провести с практикантами обязательные инструктажи по охране труда, следить за соблюдением режимов труда и отдыха и санитарно-бытовым обслуживанием студентов;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предоставить максимально возможную информацию соответственно индивидуальному заданию и программе практики (темы выпускной квалификационной работы), возможность пользоваться необходимой документацией, специальной литературой и периодическими изданиями, каталогами и т.д. в подразделениях предприятия;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по окончани</w:t>
      </w:r>
      <w:r w:rsidR="004E37BA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практики дать характеристику работы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каждого студента-практиканта;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проверить и подписать документацию по практике, заверить печатью.</w:t>
      </w:r>
    </w:p>
    <w:p w:rsidR="00095499" w:rsidRPr="00866703" w:rsidRDefault="00095499" w:rsidP="00866703">
      <w:pPr>
        <w:tabs>
          <w:tab w:val="left" w:pos="9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95499" w:rsidRPr="00866703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7D62" w:rsidRPr="00866703" w:rsidRDefault="00197D62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3 Перечень вопросов, подлежащих к изучению в период прохождения преддипломной (производственной) практики на предприятии.</w:t>
      </w:r>
    </w:p>
    <w:p w:rsidR="00197D62" w:rsidRPr="00866703" w:rsidRDefault="00197D62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3.1 Организационная характеристика предприятия и его подразделений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Описать системно: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-место расположение, назначение.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Изучить: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 документальную и информационную среду базы практической подготовки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 организационно-правовую форму деятельности предприятия, его полное и сокращённое название. Юридический адрес предприятия. Форма собственности, специализация, выполняемые работы, оказываемые услуги. Производственная структура и структура управления. Основные результаты деятельности предприятия за последние 2-3 года.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Анализ и диагностика потенциала предприятия: кадрового, технического, производственного.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Выбор направлений для более детального изучения осуществляются студентами и их руководителями в соответствии с темой выпускной квалификационной работы.</w:t>
      </w: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4 Подведение итогов практики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По окончании практики каждый обучающийся сдаёт руководителю практики от кафедры «Образование и педагогические науки» ДГТУ письменный отчёт, подписанный руководителем от предприятия и заверенный печатью предприятия.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Отчёт должен включать: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-содержание,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-введение,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-основную часть,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-заключение,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-список использованной литературы.</w:t>
      </w:r>
    </w:p>
    <w:p w:rsidR="000A57AD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Структура основной части должна соответствоват</w:t>
      </w:r>
      <w:r w:rsidR="001B1AC4">
        <w:rPr>
          <w:rFonts w:ascii="Times New Roman" w:hAnsi="Times New Roman"/>
          <w:sz w:val="28"/>
          <w:szCs w:val="28"/>
        </w:rPr>
        <w:t xml:space="preserve">ь разделам программы практики. </w:t>
      </w:r>
      <w:r w:rsidRPr="00866703">
        <w:rPr>
          <w:rFonts w:ascii="Times New Roman" w:hAnsi="Times New Roman"/>
          <w:sz w:val="28"/>
          <w:szCs w:val="28"/>
        </w:rPr>
        <w:t>Объём отчёта по преддипломной практике – 15-20 с.</w:t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Отчет по практической подготовке сдается на кафедру в печатном варианте. </w:t>
      </w:r>
    </w:p>
    <w:p w:rsidR="001B1AC4" w:rsidRPr="0056323D" w:rsidRDefault="0056323D" w:rsidP="00866703">
      <w:pPr>
        <w:rPr>
          <w:rFonts w:ascii="Times New Roman" w:hAnsi="Times New Roman"/>
          <w:i/>
          <w:sz w:val="28"/>
          <w:szCs w:val="28"/>
        </w:rPr>
      </w:pPr>
      <w:r w:rsidRPr="0056323D">
        <w:rPr>
          <w:rFonts w:ascii="Times New Roman" w:hAnsi="Times New Roman"/>
          <w:i/>
          <w:sz w:val="28"/>
          <w:szCs w:val="28"/>
        </w:rPr>
        <w:t>Поэтапный вариант оформления отчета по практике.</w:t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10795</wp:posOffset>
            </wp:positionV>
            <wp:extent cx="2305050" cy="13144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3761740</wp:posOffset>
                </wp:positionH>
                <wp:positionV relativeFrom="paragraph">
                  <wp:posOffset>100330</wp:posOffset>
                </wp:positionV>
                <wp:extent cx="295275" cy="285750"/>
                <wp:effectExtent l="0" t="0" r="2857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857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1CAB45" id="Овал 3" o:spid="_x0000_s1026" style="position:absolute;margin-left:296.2pt;margin-top:7.9pt;width:23.2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" filled="f" strokecolor="#243f60 [1604]" strokeweight="2pt"/>
            </w:pict>
          </mc:Fallback>
        </mc:AlternateContent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1 Редактирование текста с помощью инструмента «Абзац»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1B1AC4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980440</wp:posOffset>
            </wp:positionH>
            <wp:positionV relativeFrom="paragraph">
              <wp:posOffset>6985</wp:posOffset>
            </wp:positionV>
            <wp:extent cx="4772025" cy="46196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5632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2</w:t>
      </w:r>
      <w:r w:rsidRPr="00563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Правильное расположение текста в отчете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761365</wp:posOffset>
            </wp:positionH>
            <wp:positionV relativeFrom="paragraph">
              <wp:posOffset>132715</wp:posOffset>
            </wp:positionV>
            <wp:extent cx="4772025" cy="4133850"/>
            <wp:effectExtent l="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5632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3</w:t>
      </w:r>
      <w:r w:rsidRPr="0056323D">
        <w:rPr>
          <w:rFonts w:ascii="Times New Roman" w:hAnsi="Times New Roman"/>
          <w:sz w:val="28"/>
          <w:szCs w:val="28"/>
        </w:rPr>
        <w:t xml:space="preserve"> Правильное расположение текста в отчете</w:t>
      </w:r>
    </w:p>
    <w:p w:rsidR="0056323D" w:rsidRPr="00866703" w:rsidRDefault="0056323D" w:rsidP="0056323D">
      <w:pPr>
        <w:ind w:firstLine="0"/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5715</wp:posOffset>
            </wp:positionV>
            <wp:extent cx="2743200" cy="17145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4</w:t>
      </w:r>
      <w:r w:rsidRPr="00563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Функция «Выделение всего текста перед его редактированием.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799465</wp:posOffset>
            </wp:positionH>
            <wp:positionV relativeFrom="paragraph">
              <wp:posOffset>268605</wp:posOffset>
            </wp:positionV>
            <wp:extent cx="4324350" cy="8191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5632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5</w:t>
      </w:r>
      <w:r w:rsidRPr="00563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Шрифт текста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Если отчёт отвечает установленным требованиям, то он подписывается руководителем практики и допускается к защите.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lastRenderedPageBreak/>
        <w:t>Зачёт по педагогической практике с оценкой по пятибалльной системе выставляется после защиты студентом отчёта перед комиссией, назначенной заведующим кафедрой.</w:t>
      </w:r>
    </w:p>
    <w:p w:rsidR="00F53AC0" w:rsidRPr="00866703" w:rsidRDefault="00F53AC0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Сдача на проверку заполненного отчета на кафедру «Образование и педагогические науки» в течение 3-х (трех) дней после окончания практики.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Студенты, не выполнившие программу практики и получившие отрицательный отзыв о работе или неудовлетворительную оценку при защите отчёта, не предоставившие материалы для выполнения выпускной работы не допускаются к государственному экзамену и отчисляются из университета.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Студенты, получившие неудовлетворительные оценки по педагогической практике после повторного прохождения, отчисляются из университета приказом ректора.</w:t>
      </w: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5 Образовательные, научно-исследовательские и научно-производственные технологии, используемые при прохождении преддипломной практики.</w:t>
      </w:r>
    </w:p>
    <w:p w:rsidR="00F53AC0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В период прохождения практики студенты максимально возможно знакомятся с особенностями образовательного процесса начальной школы (проверка д/з младших школьников; подготовка план-конспекта к проведению уроков и их проведение; подготовка и проведение родительского собрания; организация и проведение внеурочной деятельности младших школьников</w:t>
      </w:r>
      <w:proofErr w:type="gramStart"/>
      <w:r w:rsidRPr="00866703">
        <w:rPr>
          <w:rFonts w:ascii="Times New Roman" w:hAnsi="Times New Roman"/>
          <w:sz w:val="28"/>
          <w:szCs w:val="28"/>
        </w:rPr>
        <w:t>);.</w:t>
      </w:r>
      <w:proofErr w:type="gramEnd"/>
      <w:r w:rsidRPr="00866703">
        <w:rPr>
          <w:rFonts w:ascii="Times New Roman" w:hAnsi="Times New Roman"/>
          <w:sz w:val="28"/>
          <w:szCs w:val="28"/>
        </w:rPr>
        <w:t xml:space="preserve"> В процессе практики используются интерактивные методы обучения¸ методы проблемного обучения, методы погружения. Студенты применяют методы сравнительного анализа, реализуют научно-исследовательские навыки, навыки накопления и обработки полученной информации, применяемые, в том числе и при написании отчета по практике.</w:t>
      </w:r>
    </w:p>
    <w:p w:rsidR="00F53AC0" w:rsidRPr="00866703" w:rsidRDefault="00F53AC0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br w:type="page"/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6 Учебно-методическое и информационное обеспечение практики</w:t>
      </w: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а) основная литература:</w:t>
      </w:r>
    </w:p>
    <w:p w:rsidR="000A57AD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6B71F7">
        <w:rPr>
          <w:rFonts w:ascii="Times New Roman" w:hAnsi="Times New Roman"/>
          <w:sz w:val="28"/>
          <w:szCs w:val="28"/>
        </w:rPr>
        <w:t>Землянская</w:t>
      </w:r>
      <w:proofErr w:type="spellEnd"/>
      <w:r w:rsidRPr="006B71F7">
        <w:rPr>
          <w:rFonts w:ascii="Times New Roman" w:hAnsi="Times New Roman"/>
          <w:sz w:val="28"/>
          <w:szCs w:val="28"/>
        </w:rPr>
        <w:t>, Е. Н. Исследовательская и педагогическ</w:t>
      </w:r>
      <w:r>
        <w:rPr>
          <w:rFonts w:ascii="Times New Roman" w:hAnsi="Times New Roman"/>
          <w:sz w:val="28"/>
          <w:szCs w:val="28"/>
        </w:rPr>
        <w:t xml:space="preserve">ая практика. Специализированная </w:t>
      </w:r>
      <w:r w:rsidRPr="006B71F7">
        <w:rPr>
          <w:rFonts w:ascii="Times New Roman" w:hAnsi="Times New Roman"/>
          <w:sz w:val="28"/>
          <w:szCs w:val="28"/>
        </w:rPr>
        <w:t>подготовка "</w:t>
      </w:r>
      <w:proofErr w:type="spellStart"/>
      <w:r w:rsidRPr="006B71F7">
        <w:rPr>
          <w:rFonts w:ascii="Times New Roman" w:hAnsi="Times New Roman"/>
          <w:sz w:val="28"/>
          <w:szCs w:val="28"/>
        </w:rPr>
        <w:t>Предшкольное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образование</w:t>
      </w:r>
      <w:proofErr w:type="gramStart"/>
      <w:r w:rsidRPr="006B71F7">
        <w:rPr>
          <w:rFonts w:ascii="Times New Roman" w:hAnsi="Times New Roman"/>
          <w:sz w:val="28"/>
          <w:szCs w:val="28"/>
        </w:rPr>
        <w:t>"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учеб.-метод. пособие / Е. Н. </w:t>
      </w:r>
      <w:proofErr w:type="spellStart"/>
      <w:r w:rsidRPr="006B71F7">
        <w:rPr>
          <w:rFonts w:ascii="Times New Roman" w:hAnsi="Times New Roman"/>
          <w:sz w:val="28"/>
          <w:szCs w:val="28"/>
        </w:rPr>
        <w:t>Землянская</w:t>
      </w:r>
      <w:proofErr w:type="spellEnd"/>
      <w:r w:rsidRPr="006B71F7">
        <w:rPr>
          <w:rFonts w:ascii="Times New Roman" w:hAnsi="Times New Roman"/>
          <w:sz w:val="28"/>
          <w:szCs w:val="28"/>
        </w:rPr>
        <w:t>, 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 xml:space="preserve">П. Ковригина, М. Я. </w:t>
      </w:r>
      <w:proofErr w:type="spellStart"/>
      <w:r w:rsidRPr="006B71F7">
        <w:rPr>
          <w:rFonts w:ascii="Times New Roman" w:hAnsi="Times New Roman"/>
          <w:sz w:val="28"/>
          <w:szCs w:val="28"/>
        </w:rPr>
        <w:t>Ситниченко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Прометей, 2011. - 120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2. Колупаева, Н. И. Организация педагогической практики студентов [Электронный 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методические указания к учебно-исследовател</w:t>
      </w:r>
      <w:r>
        <w:rPr>
          <w:rFonts w:ascii="Times New Roman" w:hAnsi="Times New Roman"/>
          <w:sz w:val="28"/>
          <w:szCs w:val="28"/>
        </w:rPr>
        <w:t xml:space="preserve">ьской и педагогической </w:t>
      </w:r>
      <w:proofErr w:type="spellStart"/>
      <w:r>
        <w:rPr>
          <w:rFonts w:ascii="Times New Roman" w:hAnsi="Times New Roman"/>
          <w:sz w:val="28"/>
          <w:szCs w:val="28"/>
        </w:rPr>
        <w:t>практике</w:t>
      </w:r>
      <w:r w:rsidRPr="006B71F7">
        <w:rPr>
          <w:rFonts w:ascii="Times New Roman" w:hAnsi="Times New Roman"/>
          <w:sz w:val="28"/>
          <w:szCs w:val="28"/>
        </w:rPr>
        <w:t>студентов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Института психолого-педагогического образования / Н. И. Колупаева.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:Берлин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6B71F7">
        <w:rPr>
          <w:rFonts w:ascii="Times New Roman" w:hAnsi="Times New Roman"/>
          <w:sz w:val="28"/>
          <w:szCs w:val="28"/>
        </w:rPr>
        <w:t>Директ</w:t>
      </w:r>
      <w:proofErr w:type="spellEnd"/>
      <w:r w:rsidRPr="006B71F7">
        <w:rPr>
          <w:rFonts w:ascii="Times New Roman" w:hAnsi="Times New Roman"/>
          <w:sz w:val="28"/>
          <w:szCs w:val="28"/>
        </w:rPr>
        <w:t>-Медиа, 2015. - 238 с. : ил. - URL: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AA4792">
          <w:rPr>
            <w:rStyle w:val="a6"/>
            <w:rFonts w:ascii="Times New Roman" w:hAnsi="Times New Roman"/>
            <w:sz w:val="28"/>
            <w:szCs w:val="28"/>
          </w:rPr>
          <w:t>http://biblioclub.ru/index.php?page=book&amp;id=258894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3. Марусева, И. В. Современная педагогика (с элемен</w:t>
      </w:r>
      <w:r>
        <w:rPr>
          <w:rFonts w:ascii="Times New Roman" w:hAnsi="Times New Roman"/>
          <w:sz w:val="28"/>
          <w:szCs w:val="28"/>
        </w:rPr>
        <w:t xml:space="preserve">тами педагогической психологии) </w:t>
      </w:r>
      <w:r w:rsidRPr="006B71F7">
        <w:rPr>
          <w:rFonts w:ascii="Times New Roman" w:hAnsi="Times New Roman"/>
          <w:sz w:val="28"/>
          <w:szCs w:val="28"/>
        </w:rPr>
        <w:t>[Электронный 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учебное пособие для вузов / И. В. Марусева.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;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Берлин 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71F7">
        <w:rPr>
          <w:rFonts w:ascii="Times New Roman" w:hAnsi="Times New Roman"/>
          <w:sz w:val="28"/>
          <w:szCs w:val="28"/>
        </w:rPr>
        <w:t>Директ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-Медиа, 2015. - 624 с. : ил. - ISBN 978-5-4475-4912-1.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6B71F7">
        <w:rPr>
          <w:rFonts w:ascii="Times New Roman" w:hAnsi="Times New Roman"/>
          <w:sz w:val="28"/>
          <w:szCs w:val="28"/>
          <w:lang w:val="en-US"/>
        </w:rPr>
        <w:t>URL</w:t>
      </w:r>
      <w:r w:rsidRPr="006B71F7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://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/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index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php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?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page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book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&amp;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id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=279291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4. Панфилова А.П. Взаимодействие участников образова</w:t>
      </w:r>
      <w:r>
        <w:rPr>
          <w:rFonts w:ascii="Times New Roman" w:hAnsi="Times New Roman"/>
          <w:sz w:val="28"/>
          <w:szCs w:val="28"/>
        </w:rPr>
        <w:t xml:space="preserve">тельного </w:t>
      </w:r>
      <w:proofErr w:type="gramStart"/>
      <w:r>
        <w:rPr>
          <w:rFonts w:ascii="Times New Roman" w:hAnsi="Times New Roman"/>
          <w:sz w:val="28"/>
          <w:szCs w:val="28"/>
        </w:rPr>
        <w:t>процесса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</w:t>
      </w:r>
      <w:r w:rsidRPr="006B71F7">
        <w:rPr>
          <w:rFonts w:ascii="Times New Roman" w:hAnsi="Times New Roman"/>
          <w:sz w:val="28"/>
          <w:szCs w:val="28"/>
        </w:rPr>
        <w:t xml:space="preserve">бакалавров / А. П. Панфилова, А. В. </w:t>
      </w:r>
      <w:proofErr w:type="spellStart"/>
      <w:r w:rsidRPr="006B71F7">
        <w:rPr>
          <w:rFonts w:ascii="Times New Roman" w:hAnsi="Times New Roman"/>
          <w:sz w:val="28"/>
          <w:szCs w:val="28"/>
        </w:rPr>
        <w:t>Долматов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71F7">
        <w:rPr>
          <w:rFonts w:ascii="Times New Roman" w:hAnsi="Times New Roman"/>
          <w:sz w:val="28"/>
          <w:szCs w:val="28"/>
        </w:rPr>
        <w:t>Юрайт</w:t>
      </w:r>
      <w:proofErr w:type="spellEnd"/>
      <w:r w:rsidRPr="006B71F7">
        <w:rPr>
          <w:rFonts w:ascii="Times New Roman" w:hAnsi="Times New Roman"/>
          <w:sz w:val="28"/>
          <w:szCs w:val="28"/>
        </w:rPr>
        <w:t>, 2014. - 487 с. - (Бакалавр.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>Базовый курс).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5. Педагогическая практика бакалавра професси</w:t>
      </w:r>
      <w:r>
        <w:rPr>
          <w:rFonts w:ascii="Times New Roman" w:hAnsi="Times New Roman"/>
          <w:sz w:val="28"/>
          <w:szCs w:val="28"/>
        </w:rPr>
        <w:t xml:space="preserve">онального обучения [Электронный </w:t>
      </w:r>
      <w:r w:rsidRPr="006B71F7">
        <w:rPr>
          <w:rFonts w:ascii="Times New Roman" w:hAnsi="Times New Roman"/>
          <w:sz w:val="28"/>
          <w:szCs w:val="28"/>
        </w:rPr>
        <w:t>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учебное пособие / Е. </w:t>
      </w:r>
      <w:proofErr w:type="spellStart"/>
      <w:r w:rsidRPr="006B71F7">
        <w:rPr>
          <w:rFonts w:ascii="Times New Roman" w:hAnsi="Times New Roman"/>
          <w:sz w:val="28"/>
          <w:szCs w:val="28"/>
        </w:rPr>
        <w:t>Гараева</w:t>
      </w:r>
      <w:proofErr w:type="spellEnd"/>
      <w:r w:rsidRPr="006B71F7">
        <w:rPr>
          <w:rFonts w:ascii="Times New Roman" w:hAnsi="Times New Roman"/>
          <w:sz w:val="28"/>
          <w:szCs w:val="28"/>
        </w:rPr>
        <w:t>, В. Гладких, О. Мазина, Т Султанова. - Оренбург: ОГУ, 2013. - 166 с. - URL: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AA4792">
          <w:rPr>
            <w:rStyle w:val="a6"/>
            <w:rFonts w:ascii="Times New Roman" w:hAnsi="Times New Roman"/>
            <w:sz w:val="28"/>
            <w:szCs w:val="28"/>
          </w:rPr>
          <w:t>http://biblioclub.ru/index.php?page=book&amp;id=259213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6. Современные педагогические технологии основно</w:t>
      </w:r>
      <w:r>
        <w:rPr>
          <w:rFonts w:ascii="Times New Roman" w:hAnsi="Times New Roman"/>
          <w:sz w:val="28"/>
          <w:szCs w:val="28"/>
        </w:rPr>
        <w:t xml:space="preserve">й школы в условиях ФГОС / О. Б. </w:t>
      </w:r>
      <w:proofErr w:type="spellStart"/>
      <w:r w:rsidRPr="006B71F7">
        <w:rPr>
          <w:rFonts w:ascii="Times New Roman" w:hAnsi="Times New Roman"/>
          <w:sz w:val="28"/>
          <w:szCs w:val="28"/>
        </w:rPr>
        <w:t>Даутова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Е. В. Иваньшина, О. А. </w:t>
      </w:r>
      <w:proofErr w:type="spellStart"/>
      <w:r w:rsidRPr="006B71F7">
        <w:rPr>
          <w:rFonts w:ascii="Times New Roman" w:hAnsi="Times New Roman"/>
          <w:sz w:val="28"/>
          <w:szCs w:val="28"/>
        </w:rPr>
        <w:t>Ивашедкина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и др. - СПб</w:t>
      </w:r>
      <w:proofErr w:type="gramStart"/>
      <w:r w:rsidRPr="006B71F7">
        <w:rPr>
          <w:rFonts w:ascii="Times New Roman" w:hAnsi="Times New Roman"/>
          <w:sz w:val="28"/>
          <w:szCs w:val="28"/>
        </w:rPr>
        <w:t>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КАРО, 2014. - 176 с. - (Петербургский вектор введения ФГОС основного общего образования).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б) дополнительная литература: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1. Безбородова, М. А. Развитие психомоторных способностей младших школьников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 xml:space="preserve">учебной деятельности [Электронный ресурс] / М. А. Безбородова. - </w:t>
      </w:r>
      <w:r>
        <w:rPr>
          <w:rFonts w:ascii="Times New Roman" w:hAnsi="Times New Roman"/>
          <w:sz w:val="28"/>
          <w:szCs w:val="28"/>
        </w:rPr>
        <w:lastRenderedPageBreak/>
        <w:t>М.</w:t>
      </w:r>
      <w:r w:rsidRPr="006B71F7">
        <w:rPr>
          <w:rFonts w:ascii="Times New Roman" w:hAnsi="Times New Roman"/>
          <w:sz w:val="28"/>
          <w:szCs w:val="28"/>
        </w:rPr>
        <w:t>: Флинта, 2012.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 xml:space="preserve">208 с. - </w:t>
      </w:r>
      <w:r w:rsidRPr="006B71F7">
        <w:rPr>
          <w:rFonts w:ascii="Times New Roman" w:hAnsi="Times New Roman"/>
          <w:sz w:val="28"/>
          <w:szCs w:val="28"/>
          <w:lang w:val="en-US"/>
        </w:rPr>
        <w:t>URL</w:t>
      </w:r>
      <w:r w:rsidRPr="006B71F7">
        <w:rPr>
          <w:rFonts w:ascii="Times New Roman" w:hAnsi="Times New Roman"/>
          <w:sz w:val="28"/>
          <w:szCs w:val="28"/>
        </w:rPr>
        <w:t xml:space="preserve">: </w:t>
      </w:r>
      <w:hyperlink r:id="rId14" w:history="1"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://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/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index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php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?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page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book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&amp;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id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=93364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6B71F7">
        <w:rPr>
          <w:rFonts w:ascii="Times New Roman" w:hAnsi="Times New Roman"/>
          <w:sz w:val="28"/>
          <w:szCs w:val="28"/>
        </w:rPr>
        <w:t>Битяновой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М. Р Практикум по психологическим играм с детьми и подростками [Электронный ресурс] / М. Р </w:t>
      </w:r>
      <w:proofErr w:type="spellStart"/>
      <w:r w:rsidRPr="006B71F7">
        <w:rPr>
          <w:rFonts w:ascii="Times New Roman" w:hAnsi="Times New Roman"/>
          <w:sz w:val="28"/>
          <w:szCs w:val="28"/>
        </w:rPr>
        <w:t>Битяновой</w:t>
      </w:r>
      <w:proofErr w:type="spellEnd"/>
      <w:r w:rsidRPr="006B71F7">
        <w:rPr>
          <w:rFonts w:ascii="Times New Roman" w:hAnsi="Times New Roman"/>
          <w:sz w:val="28"/>
          <w:szCs w:val="28"/>
        </w:rPr>
        <w:t>. — СПб</w:t>
      </w:r>
      <w:proofErr w:type="gramStart"/>
      <w:r w:rsidRPr="006B71F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Питер, 2011. — 304 с. - </w:t>
      </w:r>
      <w:proofErr w:type="gramStart"/>
      <w:r>
        <w:rPr>
          <w:rFonts w:ascii="Times New Roman" w:hAnsi="Times New Roman"/>
          <w:sz w:val="28"/>
          <w:szCs w:val="28"/>
        </w:rPr>
        <w:t>URL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  <w:lang w:val="en-US"/>
        </w:rPr>
        <w:t>http</w:t>
      </w:r>
      <w:r w:rsidRPr="006B71F7">
        <w:rPr>
          <w:rFonts w:ascii="Times New Roman" w:hAnsi="Times New Roman"/>
          <w:sz w:val="28"/>
          <w:szCs w:val="28"/>
        </w:rPr>
        <w:t>://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ibooks</w:t>
      </w:r>
      <w:proofErr w:type="spellEnd"/>
      <w:r w:rsidRPr="006B71F7">
        <w:rPr>
          <w:rFonts w:ascii="Times New Roman" w:hAnsi="Times New Roman"/>
          <w:sz w:val="28"/>
          <w:szCs w:val="28"/>
        </w:rPr>
        <w:t>.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6B71F7">
        <w:rPr>
          <w:rFonts w:ascii="Times New Roman" w:hAnsi="Times New Roman"/>
          <w:sz w:val="28"/>
          <w:szCs w:val="28"/>
        </w:rPr>
        <w:t>/</w:t>
      </w:r>
      <w:r w:rsidRPr="006B71F7">
        <w:rPr>
          <w:rFonts w:ascii="Times New Roman" w:hAnsi="Times New Roman"/>
          <w:sz w:val="28"/>
          <w:szCs w:val="28"/>
          <w:lang w:val="en-US"/>
        </w:rPr>
        <w:t>reading</w:t>
      </w:r>
      <w:r w:rsidRPr="006B71F7">
        <w:rPr>
          <w:rFonts w:ascii="Times New Roman" w:hAnsi="Times New Roman"/>
          <w:sz w:val="28"/>
          <w:szCs w:val="28"/>
        </w:rPr>
        <w:t>.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php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producti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  <w:lang w:val="en-US"/>
        </w:rPr>
        <w:t>d</w:t>
      </w:r>
      <w:r w:rsidRPr="006B71F7">
        <w:rPr>
          <w:rFonts w:ascii="Times New Roman" w:hAnsi="Times New Roman"/>
          <w:sz w:val="28"/>
          <w:szCs w:val="28"/>
        </w:rPr>
        <w:t>=21924.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6B71F7">
        <w:rPr>
          <w:rFonts w:ascii="Times New Roman" w:hAnsi="Times New Roman"/>
          <w:sz w:val="28"/>
          <w:szCs w:val="28"/>
        </w:rPr>
        <w:t>Гин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А. А. Приемы педагогической техники. Свобода выбора. Открытость. Деятельность. Обратная связь. </w:t>
      </w:r>
      <w:proofErr w:type="gramStart"/>
      <w:r w:rsidRPr="006B71F7">
        <w:rPr>
          <w:rFonts w:ascii="Times New Roman" w:hAnsi="Times New Roman"/>
          <w:sz w:val="28"/>
          <w:szCs w:val="28"/>
        </w:rPr>
        <w:t>Идеальность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пособие для учителя </w:t>
      </w:r>
      <w:r>
        <w:rPr>
          <w:rFonts w:ascii="Times New Roman" w:hAnsi="Times New Roman"/>
          <w:sz w:val="28"/>
          <w:szCs w:val="28"/>
        </w:rPr>
        <w:t xml:space="preserve">/ А. А. </w:t>
      </w:r>
      <w:proofErr w:type="spellStart"/>
      <w:r>
        <w:rPr>
          <w:rFonts w:ascii="Times New Roman" w:hAnsi="Times New Roman"/>
          <w:sz w:val="28"/>
          <w:szCs w:val="28"/>
        </w:rPr>
        <w:t>Гин</w:t>
      </w:r>
      <w:proofErr w:type="spellEnd"/>
      <w:r>
        <w:rPr>
          <w:rFonts w:ascii="Times New Roman" w:hAnsi="Times New Roman"/>
          <w:sz w:val="28"/>
          <w:szCs w:val="28"/>
        </w:rPr>
        <w:t xml:space="preserve">. - 13-е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>Вита-Пресс, 2013. - 112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4. Ефремова, Н. Ф. Компетенции в образовании. Формирование и оценивание: методическое пособие / Н. Ф. Ефремова; Федеральный инс</w:t>
      </w:r>
      <w:r>
        <w:rPr>
          <w:rFonts w:ascii="Times New Roman" w:hAnsi="Times New Roman"/>
          <w:sz w:val="28"/>
          <w:szCs w:val="28"/>
        </w:rPr>
        <w:t xml:space="preserve">титут педагогических </w:t>
      </w:r>
      <w:proofErr w:type="gramStart"/>
      <w:r>
        <w:rPr>
          <w:rFonts w:ascii="Times New Roman" w:hAnsi="Times New Roman"/>
          <w:sz w:val="28"/>
          <w:szCs w:val="28"/>
        </w:rPr>
        <w:t>измерений.</w:t>
      </w:r>
      <w:r w:rsidRPr="006B71F7">
        <w:rPr>
          <w:rFonts w:ascii="Times New Roman" w:hAnsi="Times New Roman"/>
          <w:sz w:val="28"/>
          <w:szCs w:val="28"/>
        </w:rPr>
        <w:t>-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М. : Национальное образование, 2012. - 416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6B71F7">
        <w:rPr>
          <w:rFonts w:ascii="Times New Roman" w:hAnsi="Times New Roman"/>
          <w:sz w:val="28"/>
          <w:szCs w:val="28"/>
        </w:rPr>
        <w:t>Корепанова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М. В. Основы педагогического </w:t>
      </w:r>
      <w:proofErr w:type="gramStart"/>
      <w:r w:rsidRPr="006B71F7">
        <w:rPr>
          <w:rFonts w:ascii="Times New Roman" w:hAnsi="Times New Roman"/>
          <w:sz w:val="28"/>
          <w:szCs w:val="28"/>
        </w:rPr>
        <w:t>мас</w:t>
      </w:r>
      <w:r>
        <w:rPr>
          <w:rFonts w:ascii="Times New Roman" w:hAnsi="Times New Roman"/>
          <w:sz w:val="28"/>
          <w:szCs w:val="28"/>
        </w:rPr>
        <w:t>терства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студентов </w:t>
      </w:r>
      <w:r w:rsidRPr="006B71F7">
        <w:rPr>
          <w:rFonts w:ascii="Times New Roman" w:hAnsi="Times New Roman"/>
          <w:sz w:val="28"/>
          <w:szCs w:val="28"/>
        </w:rPr>
        <w:t xml:space="preserve">учреждений высшего профессионального образования / М. В. </w:t>
      </w:r>
      <w:proofErr w:type="spellStart"/>
      <w:r w:rsidRPr="006B71F7">
        <w:rPr>
          <w:rFonts w:ascii="Times New Roman" w:hAnsi="Times New Roman"/>
          <w:sz w:val="28"/>
          <w:szCs w:val="28"/>
        </w:rPr>
        <w:t>Корепанова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О. В. Гончарова, И. А. </w:t>
      </w:r>
      <w:proofErr w:type="spellStart"/>
      <w:r w:rsidRPr="006B71F7">
        <w:rPr>
          <w:rFonts w:ascii="Times New Roman" w:hAnsi="Times New Roman"/>
          <w:sz w:val="28"/>
          <w:szCs w:val="28"/>
        </w:rPr>
        <w:t>Лавринец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- 2-е изд., </w:t>
      </w:r>
      <w:proofErr w:type="spellStart"/>
      <w:r w:rsidRPr="006B71F7">
        <w:rPr>
          <w:rFonts w:ascii="Times New Roman" w:hAnsi="Times New Roman"/>
          <w:sz w:val="28"/>
          <w:szCs w:val="28"/>
        </w:rPr>
        <w:t>перераб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и доп.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Академия, 2012. - 240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6. Корнева, Л. В. Психологические основы педагогической практики [Электронный 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учебное пособие / Л. В. Корнева.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ВЛАДОС, 2006. - 159 с.: - </w:t>
      </w:r>
      <w:proofErr w:type="gramStart"/>
      <w:r>
        <w:rPr>
          <w:rFonts w:ascii="Times New Roman" w:hAnsi="Times New Roman"/>
          <w:sz w:val="28"/>
          <w:szCs w:val="28"/>
        </w:rPr>
        <w:t>URL :</w:t>
      </w:r>
      <w:proofErr w:type="spellStart"/>
      <w:proofErr w:type="gramEnd"/>
      <w:r w:rsidRPr="006B71F7">
        <w:rPr>
          <w:rFonts w:ascii="Times New Roman" w:hAnsi="Times New Roman"/>
          <w:sz w:val="28"/>
          <w:szCs w:val="28"/>
        </w:rPr>
        <w:t>http</w:t>
      </w:r>
      <w:proofErr w:type="spellEnd"/>
      <w:r w:rsidRPr="006B71F7">
        <w:rPr>
          <w:rFonts w:ascii="Times New Roman" w:hAnsi="Times New Roman"/>
          <w:sz w:val="28"/>
          <w:szCs w:val="28"/>
        </w:rPr>
        <w:t>://www.biblioclub.ru/</w:t>
      </w:r>
      <w:proofErr w:type="spellStart"/>
      <w:r w:rsidRPr="006B71F7">
        <w:rPr>
          <w:rFonts w:ascii="Times New Roman" w:hAnsi="Times New Roman"/>
          <w:sz w:val="28"/>
          <w:szCs w:val="28"/>
        </w:rPr>
        <w:t>index.php?page</w:t>
      </w:r>
      <w:proofErr w:type="spellEnd"/>
      <w:r w:rsidRPr="006B71F7">
        <w:rPr>
          <w:rFonts w:ascii="Times New Roman" w:hAnsi="Times New Roman"/>
          <w:sz w:val="28"/>
          <w:szCs w:val="28"/>
        </w:rPr>
        <w:t>=</w:t>
      </w:r>
      <w:proofErr w:type="spellStart"/>
      <w:r w:rsidRPr="006B71F7">
        <w:rPr>
          <w:rFonts w:ascii="Times New Roman" w:hAnsi="Times New Roman"/>
          <w:sz w:val="28"/>
          <w:szCs w:val="28"/>
        </w:rPr>
        <w:t>book&amp;id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=58298. </w:t>
      </w:r>
      <w:r w:rsidRPr="006B71F7">
        <w:rPr>
          <w:rFonts w:ascii="Times New Roman" w:hAnsi="Times New Roman"/>
          <w:sz w:val="28"/>
          <w:szCs w:val="28"/>
        </w:rPr>
        <w:cr/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г) интернет источники: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1. Электронно-библиотечная система издательства «Лань». - URL: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http://elanbook.com/.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B71F7">
        <w:rPr>
          <w:rFonts w:ascii="Times New Roman" w:hAnsi="Times New Roman"/>
          <w:sz w:val="28"/>
          <w:szCs w:val="28"/>
        </w:rPr>
        <w:t>eLibrary.ru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научная электронная библиотека. - URL: http://elibrary.ru/.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3. Университетская библиотека он-</w:t>
      </w:r>
      <w:proofErr w:type="spellStart"/>
      <w:proofErr w:type="gramStart"/>
      <w:r w:rsidRPr="006B71F7">
        <w:rPr>
          <w:rFonts w:ascii="Times New Roman" w:hAnsi="Times New Roman"/>
          <w:sz w:val="28"/>
          <w:szCs w:val="28"/>
        </w:rPr>
        <w:t>лайн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электронно-библиотечная система : сайт. -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  <w:lang w:val="en-US"/>
        </w:rPr>
      </w:pPr>
      <w:r w:rsidRPr="006B71F7">
        <w:rPr>
          <w:rFonts w:ascii="Times New Roman" w:hAnsi="Times New Roman"/>
          <w:sz w:val="28"/>
          <w:szCs w:val="28"/>
          <w:lang w:val="en-US"/>
        </w:rPr>
        <w:t>URL: http://biblioclub.ru/index.php?page=main_ub_red.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4. Научная электронная библиотека </w:t>
      </w:r>
      <w:proofErr w:type="gramStart"/>
      <w:r w:rsidRPr="006B71F7">
        <w:rPr>
          <w:rFonts w:ascii="Times New Roman" w:hAnsi="Times New Roman"/>
          <w:sz w:val="28"/>
          <w:szCs w:val="28"/>
        </w:rPr>
        <w:t>eLIBRARY.RU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сайт. - URL: http://elibrary.ru.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5. Народное образование. Педагогика // Единое окно доступа к образовательным </w:t>
      </w:r>
      <w:proofErr w:type="gramStart"/>
      <w:r w:rsidRPr="006B71F7">
        <w:rPr>
          <w:rFonts w:ascii="Times New Roman" w:hAnsi="Times New Roman"/>
          <w:sz w:val="28"/>
          <w:szCs w:val="28"/>
        </w:rPr>
        <w:t>ресурсам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федеральная информационная система : сайт. - URL: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lastRenderedPageBreak/>
        <w:t xml:space="preserve">http://wmdowedu.m/catalog/resources?p_mbr=2.2.77.LРоссийское </w:t>
      </w:r>
      <w:proofErr w:type="gramStart"/>
      <w:r w:rsidRPr="006B71F7">
        <w:rPr>
          <w:rFonts w:ascii="Times New Roman" w:hAnsi="Times New Roman"/>
          <w:sz w:val="28"/>
          <w:szCs w:val="28"/>
        </w:rPr>
        <w:t>образование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федеральный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портал. - URL: http://www.edu.ru/.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6. Министерство культуры </w:t>
      </w:r>
      <w:proofErr w:type="gramStart"/>
      <w:r w:rsidRPr="006B71F7">
        <w:rPr>
          <w:rFonts w:ascii="Times New Roman" w:hAnsi="Times New Roman"/>
          <w:sz w:val="28"/>
          <w:szCs w:val="28"/>
        </w:rPr>
        <w:t>РФ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официальный сайт. - URL: http://mkrf.ru/.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7. Единое окно доступа к образовательным </w:t>
      </w:r>
      <w:proofErr w:type="gramStart"/>
      <w:r w:rsidRPr="006B71F7">
        <w:rPr>
          <w:rFonts w:ascii="Times New Roman" w:hAnsi="Times New Roman"/>
          <w:sz w:val="28"/>
          <w:szCs w:val="28"/>
        </w:rPr>
        <w:t>ресурсам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федеральная информационная система. - URL: http://window.edu.ru/.</w:t>
      </w:r>
    </w:p>
    <w:sectPr w:rsidR="006B71F7" w:rsidRPr="006B71F7" w:rsidSect="00C91A2F">
      <w:pgSz w:w="11906" w:h="16838"/>
      <w:pgMar w:top="568" w:right="707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FC782C64"/>
    <w:name w:val="WW8Num2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901BD"/>
    <w:multiLevelType w:val="multilevel"/>
    <w:tmpl w:val="B64AC8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2" w15:restartNumberingAfterBreak="0">
    <w:nsid w:val="760F73F0"/>
    <w:multiLevelType w:val="hybridMultilevel"/>
    <w:tmpl w:val="005ABBBC"/>
    <w:lvl w:ilvl="0" w:tplc="241253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3"/>
  </w:num>
  <w:num w:numId="4">
    <w:abstractNumId w:val="23"/>
  </w:num>
  <w:num w:numId="5">
    <w:abstractNumId w:val="24"/>
  </w:num>
  <w:num w:numId="6">
    <w:abstractNumId w:val="17"/>
  </w:num>
  <w:num w:numId="7">
    <w:abstractNumId w:val="15"/>
  </w:num>
  <w:num w:numId="8">
    <w:abstractNumId w:val="11"/>
  </w:num>
  <w:num w:numId="9">
    <w:abstractNumId w:val="19"/>
  </w:num>
  <w:num w:numId="10">
    <w:abstractNumId w:val="25"/>
  </w:num>
  <w:num w:numId="11">
    <w:abstractNumId w:val="16"/>
  </w:num>
  <w:num w:numId="12">
    <w:abstractNumId w:val="12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0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95499"/>
    <w:rsid w:val="000A57AD"/>
    <w:rsid w:val="000B25E9"/>
    <w:rsid w:val="000C704E"/>
    <w:rsid w:val="000E0838"/>
    <w:rsid w:val="00114B07"/>
    <w:rsid w:val="001475D7"/>
    <w:rsid w:val="0016326E"/>
    <w:rsid w:val="00172DB7"/>
    <w:rsid w:val="0018341F"/>
    <w:rsid w:val="00197D62"/>
    <w:rsid w:val="001B1AC4"/>
    <w:rsid w:val="00204C13"/>
    <w:rsid w:val="00253132"/>
    <w:rsid w:val="00275259"/>
    <w:rsid w:val="002921A5"/>
    <w:rsid w:val="002A6C2B"/>
    <w:rsid w:val="002B00EF"/>
    <w:rsid w:val="002C0425"/>
    <w:rsid w:val="0030719A"/>
    <w:rsid w:val="003209A0"/>
    <w:rsid w:val="003351C6"/>
    <w:rsid w:val="00360850"/>
    <w:rsid w:val="003860D5"/>
    <w:rsid w:val="00390907"/>
    <w:rsid w:val="003D0DB5"/>
    <w:rsid w:val="003D1867"/>
    <w:rsid w:val="003E414D"/>
    <w:rsid w:val="003F6001"/>
    <w:rsid w:val="00420F7F"/>
    <w:rsid w:val="00422A08"/>
    <w:rsid w:val="0046345F"/>
    <w:rsid w:val="00492842"/>
    <w:rsid w:val="004E37BA"/>
    <w:rsid w:val="004F082D"/>
    <w:rsid w:val="0050361A"/>
    <w:rsid w:val="0050608C"/>
    <w:rsid w:val="00506417"/>
    <w:rsid w:val="00522D65"/>
    <w:rsid w:val="005350EB"/>
    <w:rsid w:val="00552E3D"/>
    <w:rsid w:val="00557190"/>
    <w:rsid w:val="0056012B"/>
    <w:rsid w:val="0056323D"/>
    <w:rsid w:val="00564752"/>
    <w:rsid w:val="00576160"/>
    <w:rsid w:val="0058263C"/>
    <w:rsid w:val="005914ED"/>
    <w:rsid w:val="005D5BEB"/>
    <w:rsid w:val="005E3FFB"/>
    <w:rsid w:val="005F0A1D"/>
    <w:rsid w:val="005F2AAA"/>
    <w:rsid w:val="005F6341"/>
    <w:rsid w:val="006474BE"/>
    <w:rsid w:val="006516E7"/>
    <w:rsid w:val="006A11A7"/>
    <w:rsid w:val="006B71F7"/>
    <w:rsid w:val="006C5597"/>
    <w:rsid w:val="006E3F90"/>
    <w:rsid w:val="00704625"/>
    <w:rsid w:val="007110DD"/>
    <w:rsid w:val="00715094"/>
    <w:rsid w:val="00730D75"/>
    <w:rsid w:val="00746D38"/>
    <w:rsid w:val="007603C0"/>
    <w:rsid w:val="00771791"/>
    <w:rsid w:val="00786476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66703"/>
    <w:rsid w:val="00887133"/>
    <w:rsid w:val="0089768C"/>
    <w:rsid w:val="008A240C"/>
    <w:rsid w:val="008D2AA0"/>
    <w:rsid w:val="008D47D8"/>
    <w:rsid w:val="00927A8D"/>
    <w:rsid w:val="009334F5"/>
    <w:rsid w:val="00936958"/>
    <w:rsid w:val="0095724C"/>
    <w:rsid w:val="009800AE"/>
    <w:rsid w:val="00984926"/>
    <w:rsid w:val="009A492E"/>
    <w:rsid w:val="009C67C9"/>
    <w:rsid w:val="009D597D"/>
    <w:rsid w:val="009E4EF2"/>
    <w:rsid w:val="009F43F1"/>
    <w:rsid w:val="00A57C7C"/>
    <w:rsid w:val="00A67B78"/>
    <w:rsid w:val="00A9583E"/>
    <w:rsid w:val="00AB2EF1"/>
    <w:rsid w:val="00AB55E2"/>
    <w:rsid w:val="00AC4E13"/>
    <w:rsid w:val="00AF1CDF"/>
    <w:rsid w:val="00B26DE2"/>
    <w:rsid w:val="00B31FBB"/>
    <w:rsid w:val="00B4142D"/>
    <w:rsid w:val="00B57842"/>
    <w:rsid w:val="00B676CB"/>
    <w:rsid w:val="00B81A1E"/>
    <w:rsid w:val="00B950BC"/>
    <w:rsid w:val="00BD77F5"/>
    <w:rsid w:val="00BE6AAB"/>
    <w:rsid w:val="00C0145F"/>
    <w:rsid w:val="00C103A9"/>
    <w:rsid w:val="00C30F26"/>
    <w:rsid w:val="00C3148B"/>
    <w:rsid w:val="00C558F4"/>
    <w:rsid w:val="00C91504"/>
    <w:rsid w:val="00C91A2F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4173"/>
    <w:rsid w:val="00D2514A"/>
    <w:rsid w:val="00D3120B"/>
    <w:rsid w:val="00D4338A"/>
    <w:rsid w:val="00D73DEF"/>
    <w:rsid w:val="00D81333"/>
    <w:rsid w:val="00E02F56"/>
    <w:rsid w:val="00E05D07"/>
    <w:rsid w:val="00E30D89"/>
    <w:rsid w:val="00E75B30"/>
    <w:rsid w:val="00E9432C"/>
    <w:rsid w:val="00E96AC5"/>
    <w:rsid w:val="00ED3256"/>
    <w:rsid w:val="00EF6108"/>
    <w:rsid w:val="00F1300B"/>
    <w:rsid w:val="00F21110"/>
    <w:rsid w:val="00F53AC0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EF1C25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474BE"/>
    <w:pPr>
      <w:keepNext/>
      <w:numPr>
        <w:numId w:val="24"/>
      </w:numPr>
      <w:suppressAutoHyphens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locked/>
    <w:rsid w:val="006474BE"/>
    <w:pPr>
      <w:keepNext/>
      <w:numPr>
        <w:ilvl w:val="1"/>
        <w:numId w:val="24"/>
      </w:numPr>
      <w:suppressAutoHyphens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qFormat/>
    <w:locked/>
    <w:rsid w:val="006474BE"/>
    <w:pPr>
      <w:numPr>
        <w:ilvl w:val="2"/>
        <w:numId w:val="24"/>
      </w:numPr>
      <w:suppressAutoHyphens/>
      <w:spacing w:before="280" w:after="280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492842"/>
    <w:pPr>
      <w:ind w:left="720"/>
      <w:contextualSpacing/>
    </w:pPr>
  </w:style>
  <w:style w:type="table" w:styleId="a5">
    <w:name w:val="Table Grid"/>
    <w:basedOn w:val="a2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uiPriority w:val="99"/>
    <w:rsid w:val="005F2AA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6474B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6474B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474BE"/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6474BE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6474B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biblioclub.ru/index.php?page=book&amp;id=25921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biblioclub.ru/index.php?page=book&amp;id=27929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biblioclub.ru/index.php?page=book&amp;id=258894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biblioclub.ru/index.php?page=book&amp;id=933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2660</Words>
  <Characters>15166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Аласаад Далин</cp:lastModifiedBy>
  <cp:revision>6</cp:revision>
  <dcterms:created xsi:type="dcterms:W3CDTF">2023-12-12T06:06:00Z</dcterms:created>
  <dcterms:modified xsi:type="dcterms:W3CDTF">2023-12-25T12:53:00Z</dcterms:modified>
</cp:coreProperties>
</file>